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4DA" w:rsidRPr="00391916" w:rsidRDefault="000074DA" w:rsidP="00391916">
      <w:pPr>
        <w:tabs>
          <w:tab w:val="left" w:pos="1256"/>
          <w:tab w:val="left" w:pos="5696"/>
          <w:tab w:val="right" w:pos="9071"/>
        </w:tabs>
        <w:bidi/>
        <w:spacing w:line="240" w:lineRule="auto"/>
        <w:jc w:val="both"/>
        <w:rPr>
          <w:rFonts w:cs="B Badr"/>
          <w:b/>
          <w:bCs/>
          <w:sz w:val="32"/>
          <w:rtl/>
          <w:lang w:bidi="fa-IR"/>
        </w:rPr>
      </w:pPr>
    </w:p>
    <w:p w:rsidR="00174628" w:rsidRDefault="001C6132" w:rsidP="00174628">
      <w:pPr>
        <w:bidi/>
        <w:spacing w:line="360" w:lineRule="auto"/>
        <w:jc w:val="both"/>
        <w:rPr>
          <w:noProof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174628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174628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174628">
        <w:rPr>
          <w:rFonts w:ascii="IRBadr" w:hAnsi="IRBadr" w:cs="IRBadr"/>
          <w:sz w:val="28"/>
          <w:szCs w:val="28"/>
          <w:lang w:bidi="fa-IR"/>
        </w:rPr>
        <w:instrText>TOC</w:instrText>
      </w:r>
      <w:r w:rsidR="00174628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174628">
        <w:rPr>
          <w:rFonts w:ascii="IRBadr" w:hAnsi="IRBadr" w:cs="IRBadr"/>
          <w:sz w:val="28"/>
          <w:szCs w:val="28"/>
          <w:lang w:bidi="fa-IR"/>
        </w:rPr>
        <w:instrText>o "1-8" \h \z \u</w:instrText>
      </w:r>
      <w:r w:rsidR="00174628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174628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174628" w:rsidRDefault="00174628" w:rsidP="00174628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636" w:history="1">
        <w:r w:rsidRPr="00C10752">
          <w:rPr>
            <w:rStyle w:val="Hyperlink"/>
            <w:rFonts w:ascii="IRBadr" w:hAnsi="IRBadr" w:cs="IRBadr" w:hint="eastAsia"/>
            <w:noProof/>
            <w:rtl/>
          </w:rPr>
          <w:t>حد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سرقت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74628" w:rsidRDefault="00174628" w:rsidP="00174628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637" w:history="1">
        <w:r w:rsidRPr="00C10752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سابق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74628" w:rsidRDefault="00174628" w:rsidP="00174628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638" w:history="1">
        <w:r w:rsidRPr="00C10752">
          <w:rPr>
            <w:rStyle w:val="Hyperlink"/>
            <w:rFonts w:ascii="IRBadr" w:hAnsi="IRBadr" w:cs="IRBadr" w:hint="eastAsia"/>
            <w:noProof/>
            <w:rtl/>
          </w:rPr>
          <w:t>شروط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مقوم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و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خاص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74628" w:rsidRDefault="00174628" w:rsidP="00174628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639" w:history="1">
        <w:r w:rsidRPr="00C10752">
          <w:rPr>
            <w:rStyle w:val="Hyperlink"/>
            <w:rFonts w:ascii="IRBadr" w:hAnsi="IRBadr" w:cs="IRBadr" w:hint="eastAsia"/>
            <w:noProof/>
            <w:rtl/>
          </w:rPr>
          <w:t>شروط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احکام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74628" w:rsidRDefault="00174628" w:rsidP="00174628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640" w:history="1">
        <w:r w:rsidRPr="00C10752">
          <w:rPr>
            <w:rStyle w:val="Hyperlink"/>
            <w:rFonts w:ascii="IRBadr" w:hAnsi="IRBadr" w:cs="IRBadr" w:hint="eastAsia"/>
            <w:noProof/>
            <w:rtl/>
          </w:rPr>
          <w:t>بررس</w:t>
        </w:r>
        <w:r w:rsidRPr="00C10752">
          <w:rPr>
            <w:rStyle w:val="Hyperlink"/>
            <w:rFonts w:ascii="IRBadr" w:hAnsi="IRBadr" w:cs="IRBadr" w:hint="cs"/>
            <w:noProof/>
            <w:rtl/>
          </w:rPr>
          <w:t>ی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C10752">
          <w:rPr>
            <w:rStyle w:val="Hyperlink"/>
            <w:rFonts w:ascii="IRBadr" w:hAnsi="IRBadr" w:cs="IRBadr" w:hint="cs"/>
            <w:noProof/>
            <w:rtl/>
          </w:rPr>
          <w:t>ی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74628" w:rsidRDefault="00174628" w:rsidP="00174628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641" w:history="1">
        <w:r w:rsidRPr="00C10752">
          <w:rPr>
            <w:rStyle w:val="Hyperlink"/>
            <w:rFonts w:ascii="IRBadr" w:hAnsi="IRBadr" w:cs="IRBadr" w:hint="eastAsia"/>
            <w:noProof/>
            <w:rtl/>
          </w:rPr>
          <w:t>بررس</w:t>
        </w:r>
        <w:r w:rsidRPr="00C10752">
          <w:rPr>
            <w:rStyle w:val="Hyperlink"/>
            <w:rFonts w:ascii="IRBadr" w:hAnsi="IRBadr" w:cs="IRBadr" w:hint="cs"/>
            <w:noProof/>
            <w:rtl/>
          </w:rPr>
          <w:t>ی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ضم</w:t>
        </w:r>
        <w:r w:rsidRPr="00C10752">
          <w:rPr>
            <w:rStyle w:val="Hyperlink"/>
            <w:rFonts w:ascii="IRBadr" w:hAnsi="IRBadr" w:cs="IRBadr" w:hint="cs"/>
            <w:noProof/>
            <w:rtl/>
          </w:rPr>
          <w:t>ی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ر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C10752">
          <w:rPr>
            <w:rStyle w:val="Hyperlink"/>
            <w:rFonts w:ascii="IRBadr" w:hAnsi="IRBadr" w:cs="IRBadr" w:hint="cs"/>
            <w:noProof/>
            <w:rtl/>
          </w:rPr>
          <w:t>ی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74628" w:rsidRDefault="00174628" w:rsidP="00174628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642" w:history="1">
        <w:r w:rsidRPr="00C10752">
          <w:rPr>
            <w:rStyle w:val="Hyperlink"/>
            <w:rFonts w:ascii="IRBadr" w:hAnsi="IRBadr" w:cs="IRBadr" w:hint="eastAsia"/>
            <w:noProof/>
            <w:rtl/>
          </w:rPr>
          <w:t>دو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احتمال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C10752">
          <w:rPr>
            <w:rStyle w:val="Hyperlink"/>
            <w:rFonts w:ascii="IRBadr" w:hAnsi="IRBadr" w:cs="IRBadr" w:hint="cs"/>
            <w:noProof/>
            <w:rtl/>
          </w:rPr>
          <w:t>ی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74628" w:rsidRDefault="00174628" w:rsidP="00174628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643" w:history="1">
        <w:r w:rsidRPr="00C10752">
          <w:rPr>
            <w:rStyle w:val="Hyperlink"/>
            <w:rFonts w:ascii="IRBadr" w:hAnsi="IRBadr" w:cs="IRBadr" w:hint="eastAsia"/>
            <w:noProof/>
            <w:rtl/>
          </w:rPr>
          <w:t>نظر</w:t>
        </w:r>
        <w:r w:rsidRPr="00C10752">
          <w:rPr>
            <w:rStyle w:val="Hyperlink"/>
            <w:rFonts w:ascii="IRBadr" w:hAnsi="IRBadr" w:cs="IRBadr" w:hint="cs"/>
            <w:noProof/>
            <w:rtl/>
          </w:rPr>
          <w:t>ی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ه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مرحوم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خوانسار</w:t>
        </w:r>
        <w:r w:rsidRPr="00C10752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74628" w:rsidRDefault="00174628" w:rsidP="00174628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644" w:history="1">
        <w:r w:rsidRPr="00C10752">
          <w:rPr>
            <w:rStyle w:val="Hyperlink"/>
            <w:rFonts w:ascii="IRBadr" w:hAnsi="IRBadr" w:cs="IRBadr" w:hint="eastAsia"/>
            <w:noProof/>
            <w:rtl/>
          </w:rPr>
          <w:t>پاسخ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به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نظر</w:t>
        </w:r>
        <w:r w:rsidRPr="00C10752">
          <w:rPr>
            <w:rStyle w:val="Hyperlink"/>
            <w:rFonts w:ascii="IRBadr" w:hAnsi="IRBadr" w:cs="IRBadr" w:hint="cs"/>
            <w:noProof/>
            <w:rtl/>
          </w:rPr>
          <w:t>ی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ه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74628" w:rsidRDefault="00174628" w:rsidP="00174628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645" w:history="1">
        <w:r w:rsidRPr="00C10752">
          <w:rPr>
            <w:rStyle w:val="Hyperlink"/>
            <w:rFonts w:ascii="IRBadr" w:hAnsi="IRBadr" w:cs="IRBadr" w:hint="eastAsia"/>
            <w:noProof/>
            <w:rtl/>
          </w:rPr>
          <w:t>پاسخ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از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تعارض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74628" w:rsidRDefault="00174628" w:rsidP="00174628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646" w:history="1">
        <w:r w:rsidRPr="00C10752">
          <w:rPr>
            <w:rStyle w:val="Hyperlink"/>
            <w:rFonts w:ascii="IRBadr" w:hAnsi="IRBadr" w:cs="IRBadr" w:hint="eastAsia"/>
            <w:noProof/>
            <w:rtl/>
          </w:rPr>
          <w:t>پاسخ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74628" w:rsidRDefault="00174628" w:rsidP="00174628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647" w:history="1">
        <w:r w:rsidRPr="00C10752">
          <w:rPr>
            <w:rStyle w:val="Hyperlink"/>
            <w:rFonts w:ascii="IRBadr" w:hAnsi="IRBadr" w:cs="IRBadr" w:hint="eastAsia"/>
            <w:noProof/>
            <w:rtl/>
          </w:rPr>
          <w:t>نت</w:t>
        </w:r>
        <w:r w:rsidRPr="00C10752">
          <w:rPr>
            <w:rStyle w:val="Hyperlink"/>
            <w:rFonts w:ascii="IRBadr" w:hAnsi="IRBadr" w:cs="IRBadr" w:hint="cs"/>
            <w:noProof/>
            <w:rtl/>
          </w:rPr>
          <w:t>ی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جه‌گ</w:t>
        </w:r>
        <w:r w:rsidRPr="00C10752">
          <w:rPr>
            <w:rStyle w:val="Hyperlink"/>
            <w:rFonts w:ascii="IRBadr" w:hAnsi="IRBadr" w:cs="IRBadr" w:hint="cs"/>
            <w:noProof/>
            <w:rtl/>
          </w:rPr>
          <w:t>ی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ر</w:t>
        </w:r>
        <w:r w:rsidRPr="00C10752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74628" w:rsidRDefault="00174628" w:rsidP="00174628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648" w:history="1">
        <w:r w:rsidRPr="00C10752">
          <w:rPr>
            <w:rStyle w:val="Hyperlink"/>
            <w:rFonts w:ascii="IRBadr" w:hAnsi="IRBadr" w:cs="IRBadr" w:hint="eastAsia"/>
            <w:noProof/>
            <w:rtl/>
          </w:rPr>
          <w:t>معارض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74628" w:rsidRDefault="00174628" w:rsidP="00174628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649" w:history="1">
        <w:r w:rsidRPr="00C10752">
          <w:rPr>
            <w:rStyle w:val="Hyperlink"/>
            <w:rFonts w:ascii="IRBadr" w:hAnsi="IRBadr" w:cs="IRBadr" w:hint="eastAsia"/>
            <w:noProof/>
            <w:rtl/>
          </w:rPr>
          <w:t>بررس</w:t>
        </w:r>
        <w:r w:rsidRPr="00C10752">
          <w:rPr>
            <w:rStyle w:val="Hyperlink"/>
            <w:rFonts w:ascii="IRBadr" w:hAnsi="IRBadr" w:cs="IRBadr" w:hint="cs"/>
            <w:noProof/>
            <w:rtl/>
          </w:rPr>
          <w:t>ی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C10752">
          <w:rPr>
            <w:rStyle w:val="Hyperlink"/>
            <w:rFonts w:ascii="IRBadr" w:hAnsi="IRBadr" w:cs="IRBadr" w:hint="cs"/>
            <w:noProof/>
            <w:rtl/>
          </w:rPr>
          <w:t>ی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74628" w:rsidRDefault="00174628" w:rsidP="00174628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650" w:history="1">
        <w:r w:rsidRPr="00C10752">
          <w:rPr>
            <w:rStyle w:val="Hyperlink"/>
            <w:rFonts w:ascii="IRBadr" w:hAnsi="IRBadr" w:cs="IRBadr" w:hint="eastAsia"/>
            <w:noProof/>
            <w:rtl/>
          </w:rPr>
          <w:t>پاسخ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به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C10752">
          <w:rPr>
            <w:rStyle w:val="Hyperlink"/>
            <w:rFonts w:ascii="IRBadr" w:hAnsi="IRBadr" w:cs="IRBadr" w:hint="cs"/>
            <w:noProof/>
            <w:rtl/>
          </w:rPr>
          <w:t>ی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C1075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0752">
          <w:rPr>
            <w:rStyle w:val="Hyperlink"/>
            <w:rFonts w:ascii="IRBadr" w:hAnsi="IRBadr" w:cs="IRBadr"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74628" w:rsidRDefault="00174628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  <w:bookmarkStart w:id="0" w:name="_GoBack"/>
      <w:bookmarkEnd w:id="0"/>
    </w:p>
    <w:p w:rsidR="00174628" w:rsidRDefault="00174628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6C2D3C" w:rsidRPr="00174628" w:rsidRDefault="00560644" w:rsidP="00174628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2608636"/>
      <w:r w:rsidRPr="00174628">
        <w:rPr>
          <w:rFonts w:ascii="IRBadr" w:hAnsi="IRBadr" w:cs="IRBadr"/>
          <w:rtl/>
        </w:rPr>
        <w:t>حد سرقت</w:t>
      </w:r>
      <w:bookmarkEnd w:id="1"/>
    </w:p>
    <w:p w:rsidR="00A43C70" w:rsidRPr="00174628" w:rsidRDefault="00A43C70" w:rsidP="00174628">
      <w:pPr>
        <w:pStyle w:val="Heading1"/>
        <w:spacing w:line="360" w:lineRule="auto"/>
        <w:rPr>
          <w:rFonts w:ascii="IRBadr" w:hAnsi="IRBadr" w:cs="IRBadr"/>
          <w:rtl/>
        </w:rPr>
      </w:pPr>
      <w:bookmarkStart w:id="2" w:name="_Toc432608637"/>
      <w:r w:rsidRPr="00174628">
        <w:rPr>
          <w:rFonts w:ascii="IRBadr" w:hAnsi="IRBadr" w:cs="IRBadr"/>
          <w:rtl/>
        </w:rPr>
        <w:t>مرور بحث سابق</w:t>
      </w:r>
      <w:bookmarkEnd w:id="2"/>
    </w:p>
    <w:p w:rsidR="00A43C70" w:rsidRPr="00174628" w:rsidRDefault="00A43C70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>بحث در قبال شروط ثبوت حد سرقت بود،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بیان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شد که علاوه بر شروط عامه؛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بلوغ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>، عقل،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اختیار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>،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عدم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اضطرار و عدم قصد،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شرایط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خاصی نیز برای این ثبوت وجود دارد.</w:t>
      </w:r>
    </w:p>
    <w:p w:rsidR="00A43C70" w:rsidRPr="00174628" w:rsidRDefault="00A43C70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>در قبال شرط ثبوت سرقت گفته شد که باید حرز شکسته شود،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آن تصرف گردد و تحت استیلای او قرار گیرد،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بعدازاین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شرایط بیرون بردن مال نیز از شروط لازم دیگر است.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مخفیانه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بودن نیز یکی از مقومات تحقق سرقت است.</w:t>
      </w:r>
    </w:p>
    <w:p w:rsidR="006C2D3C" w:rsidRPr="00174628" w:rsidRDefault="00A43C70" w:rsidP="00174628">
      <w:pPr>
        <w:pStyle w:val="Heading2"/>
        <w:spacing w:line="360" w:lineRule="auto"/>
        <w:rPr>
          <w:rFonts w:ascii="IRBadr" w:hAnsi="IRBadr" w:cs="IRBadr"/>
          <w:rtl/>
        </w:rPr>
      </w:pPr>
      <w:bookmarkStart w:id="3" w:name="_Toc432608638"/>
      <w:r w:rsidRPr="00174628">
        <w:rPr>
          <w:rFonts w:ascii="IRBadr" w:hAnsi="IRBadr" w:cs="IRBadr"/>
          <w:rtl/>
        </w:rPr>
        <w:lastRenderedPageBreak/>
        <w:t>شروط مقوم و خاص</w:t>
      </w:r>
      <w:bookmarkEnd w:id="3"/>
    </w:p>
    <w:p w:rsidR="00A43C70" w:rsidRPr="00174628" w:rsidRDefault="00A43C70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برای شروط تقسیم دیگری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مطرح نمود،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شروط گاهی مقوم و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بر خواسته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از مفهوم سرقت است مانند برخی از شرایطی که بیان شد،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گاهی شروط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بر خواسته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از دلیل خاصی است که در باب سرقت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A43C70" w:rsidRPr="00174628" w:rsidRDefault="00A43C70" w:rsidP="00174628">
      <w:pPr>
        <w:pStyle w:val="Heading2"/>
        <w:spacing w:line="360" w:lineRule="auto"/>
        <w:rPr>
          <w:rFonts w:ascii="IRBadr" w:hAnsi="IRBadr" w:cs="IRBadr"/>
          <w:rtl/>
        </w:rPr>
      </w:pPr>
      <w:bookmarkStart w:id="4" w:name="_Toc432608639"/>
      <w:r w:rsidRPr="00174628">
        <w:rPr>
          <w:rFonts w:ascii="IRBadr" w:hAnsi="IRBadr" w:cs="IRBadr"/>
          <w:rtl/>
        </w:rPr>
        <w:t>شروط احکام</w:t>
      </w:r>
      <w:bookmarkEnd w:id="4"/>
    </w:p>
    <w:p w:rsidR="00A43C70" w:rsidRPr="00174628" w:rsidRDefault="00A43C70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تقسیم‌بندی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دیگر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گفت که برخی از شروط،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شرط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همه احکام سرقت هستند که اگر نباشند،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عصیان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>،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ضمان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و قطع یدی نخواهد بود.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برخی شروط تنها شرط ثبوت حکم به شمار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می‌آیند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43C70" w:rsidRPr="00174628" w:rsidRDefault="00A43C70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>در جلسه گذشته گفته شد که اخراج نیز یکی دیگر از شرایط است،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چند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روایت برای لزوم آن ذکر شد که در مقابل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آن‌یک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روایت معارض 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وجود داشت که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قرار گرفت،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 xml:space="preserve"> روایت در ابواب حد سرقت، باب دوم، حدیث اول، صفحه چهارصد و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هشتادوسه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 xml:space="preserve"> و بدین شرح است که؛</w:t>
      </w:r>
    </w:p>
    <w:p w:rsidR="00E26D05" w:rsidRPr="00174628" w:rsidRDefault="00E26D05" w:rsidP="00174628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«أَحْمَدُ بْنُ مُحَمَّدٍ عَنِ ابْنِ مَحْبُوبٍ عَنْ أَبِ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وبَ عَنْ مُحَمَّدِ بْنِ مُسْلِمٍ قَالَ: قُلْتُ لِأَبِ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فِ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مْ 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قْطَعُ السَّارِقُ فَقَالَ فِ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رُبُعِ دِ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نَارٍ قَالَ قُلْتُ لَهُ فِ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دِرْهَمَ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فَقَالَ فِ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رُبُعِ دِ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نَارٍ بَلَغَ الدِّ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نَارُ مَا بَلَغَ قَالَ فَقُلْتُ لَهُ أَ رَأَ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 مَنْ سَرَقَ أَقَلَّ مِنْ رُبُعِ دِ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نَارٍ هَلْ 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قَعُ عَلَ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حِ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سَرَقَ اسْمُ السَّارِقِ وَ هَلْ هُوَ عِنْدَ اللَّهِ سَارِقٌ فِ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تِلْ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الْحَالِ فَقَالَ 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لُّ مَنْ سَرَقَ مِنْ مُسْلِمٍ شَ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ئاً قَدْ حَوَاهُ وَ أَحْرَزَهُ فَهُوَ 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قَعُ عَلَ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اسْمُ السَّارِقِ وَ هُوَ عِنْدَ اللَّهِ السَّارِقُ وَ لَ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نْ لَا 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قْطَعُ إِلَّا فِ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رُبُعِ دِ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نَارٍ أَوْ أَ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ثَرَ وَ لَوْ قُطِعَتْ 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دُ 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السَّارِقِ فِ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مَا هُوَ أَقَلُّ مِنْ رُبُعِ دِ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نَارٍ لَأَلْفَ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 عَامَّةَ النَّاسِ مُقَطَّعِ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نَ.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174628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373506" w:rsidRPr="00174628" w:rsidRDefault="00774305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محمد بن مسلم می‌گوید عرض کردم خدمت امام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>ع)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 xml:space="preserve">مال 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به چه حدی 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 xml:space="preserve">برسد دست دزد قطع می‌شود؟ حضرت فرمود که ربع 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>دینار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>.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در صدر روایت م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>ی‌گوید، نصاب سرقت ربع دینار است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که این را بحث کردیم. بعد می‌فرما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>ید اگر پایین‌تر از نصاب باشد، سرقت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ثابت است، ولی قطع ید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73506" w:rsidRPr="00174628" w:rsidRDefault="00373506" w:rsidP="00174628">
      <w:pPr>
        <w:pStyle w:val="Heading2"/>
        <w:spacing w:line="360" w:lineRule="auto"/>
        <w:rPr>
          <w:rFonts w:ascii="IRBadr" w:hAnsi="IRBadr" w:cs="IRBadr"/>
          <w:rtl/>
        </w:rPr>
      </w:pPr>
      <w:bookmarkStart w:id="5" w:name="_Toc432608640"/>
      <w:r w:rsidRPr="00174628">
        <w:rPr>
          <w:rFonts w:ascii="IRBadr" w:hAnsi="IRBadr" w:cs="IRBadr"/>
          <w:rtl/>
        </w:rPr>
        <w:t>بررسی روایت</w:t>
      </w:r>
      <w:bookmarkEnd w:id="5"/>
    </w:p>
    <w:p w:rsidR="00373506" w:rsidRPr="00174628" w:rsidRDefault="00774305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شاهد بحث در این حدیث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معارض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که دیروز عرض کردیم این است که امام می‌فرماید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>: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هرکسی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از مسلمانی چیزی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 xml:space="preserve"> بدزد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را که</w:t>
      </w:r>
      <w:r w:rsidR="00E26D05" w:rsidRPr="0017462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«</w:t>
      </w:r>
      <w:r w:rsidR="00E26D05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قَدْ حَوَاهُ وَ أَحْرَزَهُ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اسم سارق 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بر او صادق است. بحث این است 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 xml:space="preserve">ضمیر در این عبارت به کجا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373506" w:rsidRPr="00174628" w:rsidRDefault="00373506" w:rsidP="00174628">
      <w:pPr>
        <w:pStyle w:val="Heading2"/>
        <w:spacing w:line="360" w:lineRule="auto"/>
        <w:rPr>
          <w:rFonts w:ascii="IRBadr" w:hAnsi="IRBadr" w:cs="IRBadr"/>
          <w:rtl/>
        </w:rPr>
      </w:pPr>
      <w:bookmarkStart w:id="6" w:name="_Toc432608641"/>
      <w:r w:rsidRPr="00174628">
        <w:rPr>
          <w:rFonts w:ascii="IRBadr" w:hAnsi="IRBadr" w:cs="IRBadr"/>
          <w:rtl/>
        </w:rPr>
        <w:t>بررسی ضمیر در روایت</w:t>
      </w:r>
      <w:bookmarkEnd w:id="6"/>
    </w:p>
    <w:p w:rsidR="00373506" w:rsidRPr="00174628" w:rsidRDefault="00E26D05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«أَحْرَزَهُ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>»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 xml:space="preserve"> فاعلش ضمیری است که به 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>«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مَنْ سَرَقَ» 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 xml:space="preserve">یا به مسلمی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 xml:space="preserve"> که مسروق منه است. 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>دو گونه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 xml:space="preserve"> می‌شود این روایت را نقل کرد. 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 xml:space="preserve">اگر ضمیر به مسروق منه برگردد مربوط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به‌شرط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 xml:space="preserve"> حرز بودن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>،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373506" w:rsidRPr="00174628">
        <w:rPr>
          <w:rFonts w:ascii="IRBadr" w:hAnsi="IRBadr" w:cs="IRBadr"/>
          <w:sz w:val="28"/>
          <w:szCs w:val="28"/>
          <w:rtl/>
          <w:lang w:bidi="fa-IR"/>
        </w:rPr>
        <w:t xml:space="preserve"> احتمال دوم چندان به بحث ما ارتباطی ندارد، 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>فقط اشاره می‌کند این مال باید در حرز آن شخص باشد.</w:t>
      </w:r>
    </w:p>
    <w:p w:rsidR="00551EF4" w:rsidRPr="00174628" w:rsidRDefault="00551EF4" w:rsidP="00174628">
      <w:pPr>
        <w:pStyle w:val="Heading2"/>
        <w:spacing w:line="360" w:lineRule="auto"/>
        <w:rPr>
          <w:rFonts w:ascii="IRBadr" w:hAnsi="IRBadr" w:cs="IRBadr"/>
          <w:rtl/>
        </w:rPr>
      </w:pPr>
      <w:bookmarkStart w:id="7" w:name="_Toc432608642"/>
      <w:r w:rsidRPr="00174628">
        <w:rPr>
          <w:rFonts w:ascii="IRBadr" w:hAnsi="IRBadr" w:cs="IRBadr"/>
          <w:rtl/>
        </w:rPr>
        <w:t>دو احتمال در روایت</w:t>
      </w:r>
      <w:bookmarkEnd w:id="7"/>
    </w:p>
    <w:p w:rsidR="00551EF4" w:rsidRPr="00174628" w:rsidRDefault="00373506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>اگر احتمال اول باشد آنگاه نتیجه این خواهد شد که دیگر در سرقت اخراج شرط نشده است،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امام در مقام تعریف سرقت هستند،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تقویت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 xml:space="preserve"> یکی از دو احتمال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 xml:space="preserve"> امر 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دشواری است و نیاز به مرجح روشنی دارد، 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 xml:space="preserve">ممکن است شاهدی بر آن 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>احتمال اول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 xml:space="preserve"> بیاورند که چون ملاک و محور این جمله 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>شخص سارق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 xml:space="preserve"> است، پس این ضمیر به آن می‌گردد. ممکن است بگوییم چون مسلم به آن نزدیک‌تر است، ضمیر به اقرب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 xml:space="preserve">. تعارضی بین این دو وجه وجود دارد. از حیث اینکه محور این جمله سارق است، این ضمیر به آن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 xml:space="preserve">و از حیثی که 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 xml:space="preserve">مسلم به آن نزدیک‌تر است، ضمیر به این مرجع نزدیک‌تر 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>راجع خواهد بود.</w:t>
      </w:r>
    </w:p>
    <w:p w:rsidR="00551EF4" w:rsidRPr="00174628" w:rsidRDefault="00774305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>ممکن است کسی بگوید، اصولاً در بحث سرقت بیشتر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>ین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چیزی که در روایات و اقوال مطرح است، این است که مال در حرز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مال‌باخته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و مسروق منه باشد، نه اینکه او این مال را در حرز خودش قرار بدهد. این 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 xml:space="preserve">مویدی است 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lastRenderedPageBreak/>
        <w:t>که به ذهن می‌آی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د. اما 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>رسیدن این تأیید به دلالت امری قطعی نیست.</w:t>
      </w:r>
    </w:p>
    <w:p w:rsidR="00551EF4" w:rsidRPr="00174628" w:rsidRDefault="00551EF4" w:rsidP="00174628">
      <w:pPr>
        <w:pStyle w:val="Heading2"/>
        <w:spacing w:line="360" w:lineRule="auto"/>
        <w:rPr>
          <w:rFonts w:ascii="IRBadr" w:hAnsi="IRBadr" w:cs="IRBadr"/>
          <w:rtl/>
        </w:rPr>
      </w:pPr>
      <w:bookmarkStart w:id="8" w:name="_Toc432608643"/>
      <w:r w:rsidRPr="00174628">
        <w:rPr>
          <w:rFonts w:ascii="IRBadr" w:hAnsi="IRBadr" w:cs="IRBadr"/>
          <w:rtl/>
        </w:rPr>
        <w:t>نظریه مرحوم خوانساری</w:t>
      </w:r>
      <w:bookmarkEnd w:id="8"/>
    </w:p>
    <w:p w:rsidR="00551EF4" w:rsidRPr="00174628" w:rsidRDefault="00774305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>بنابراین این روایت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معارض روایات دیروز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 xml:space="preserve"> نام برد،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برای اینکه اخراج شرط نیست. و بنابراین احتمال دوم، پاسخی که می‌شود داد،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 xml:space="preserve"> امری است که 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>مرحوم آقای خوانساری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گفته‌اند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>این معنا دلالت بر این می‌کند که اخراج شرط نیست. بحثی هم راجع به آن نکردند.</w:t>
      </w:r>
    </w:p>
    <w:p w:rsidR="00551EF4" w:rsidRPr="00174628" w:rsidRDefault="00551EF4" w:rsidP="00174628">
      <w:pPr>
        <w:pStyle w:val="Heading2"/>
        <w:spacing w:line="360" w:lineRule="auto"/>
        <w:rPr>
          <w:rFonts w:ascii="IRBadr" w:hAnsi="IRBadr" w:cs="IRBadr"/>
          <w:rtl/>
        </w:rPr>
      </w:pPr>
      <w:bookmarkStart w:id="9" w:name="_Toc432608644"/>
      <w:r w:rsidRPr="00174628">
        <w:rPr>
          <w:rFonts w:ascii="IRBadr" w:hAnsi="IRBadr" w:cs="IRBadr"/>
          <w:rtl/>
        </w:rPr>
        <w:t>پاسخ به نظریه فوق</w:t>
      </w:r>
      <w:bookmarkEnd w:id="9"/>
    </w:p>
    <w:p w:rsidR="00551EF4" w:rsidRPr="00174628" w:rsidRDefault="00774305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به ذهن می‌آید در مقام پاسخ به این استدلال در اینجا می‌شود 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 xml:space="preserve">چند مناقشه 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>مطرح کرد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551EF4" w:rsidRPr="00174628" w:rsidRDefault="00774305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برای اینکه دو احتمال در باب روایت 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 xml:space="preserve">بود. 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از آن حیث اجمال پیدا می‌کند.</w:t>
      </w:r>
    </w:p>
    <w:p w:rsidR="0026018B" w:rsidRPr="00174628" w:rsidRDefault="00774305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اگر نگوییم بنابر بعضی از مؤیدات احتمال اول اقوی و اظهر است، لااقل </w:t>
      </w:r>
      <w:r w:rsidR="00551EF4" w:rsidRPr="00174628">
        <w:rPr>
          <w:rFonts w:ascii="IRBadr" w:hAnsi="IRBadr" w:cs="IRBadr"/>
          <w:sz w:val="28"/>
          <w:szCs w:val="28"/>
          <w:rtl/>
          <w:lang w:bidi="fa-IR"/>
        </w:rPr>
        <w:t>به سبب اجماع آن تقویت خواهد شد.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این روایت هم بپذیریم، امام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می‌خواه</w:t>
      </w:r>
      <w:r w:rsidR="00D95339" w:rsidRPr="00174628">
        <w:rPr>
          <w:rFonts w:ascii="IRBadr" w:hAnsi="IRBadr" w:cs="IRBadr"/>
          <w:sz w:val="28"/>
          <w:szCs w:val="28"/>
          <w:rtl/>
          <w:lang w:bidi="fa-IR"/>
        </w:rPr>
        <w:t>ن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د بگویند اخراج از بیت در مفهوم </w:t>
      </w:r>
      <w:r w:rsidR="00D95339" w:rsidRPr="00174628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>، امام می‌فرماید این مفهوم سارق نیست. ولی</w:t>
      </w:r>
      <w:r w:rsidR="0026018B" w:rsidRPr="00174628">
        <w:rPr>
          <w:rFonts w:ascii="IRBadr" w:hAnsi="IRBadr" w:cs="IRBadr"/>
          <w:sz w:val="28"/>
          <w:szCs w:val="28"/>
          <w:rtl/>
          <w:lang w:bidi="fa-IR"/>
        </w:rPr>
        <w:t xml:space="preserve"> امام به قطع ید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اشاره‌ای</w:t>
      </w:r>
      <w:r w:rsidR="0026018B" w:rsidRPr="00174628">
        <w:rPr>
          <w:rFonts w:ascii="IRBadr" w:hAnsi="IRBadr" w:cs="IRBadr"/>
          <w:sz w:val="28"/>
          <w:szCs w:val="28"/>
          <w:rtl/>
          <w:lang w:bidi="fa-IR"/>
        </w:rPr>
        <w:t xml:space="preserve"> نداشتند.</w:t>
      </w:r>
    </w:p>
    <w:p w:rsidR="0026018B" w:rsidRPr="00174628" w:rsidRDefault="0026018B" w:rsidP="00174628">
      <w:pPr>
        <w:pStyle w:val="Heading2"/>
        <w:spacing w:line="360" w:lineRule="auto"/>
        <w:rPr>
          <w:rFonts w:ascii="IRBadr" w:hAnsi="IRBadr" w:cs="IRBadr"/>
          <w:rtl/>
        </w:rPr>
      </w:pPr>
      <w:bookmarkStart w:id="10" w:name="_Toc432608645"/>
      <w:r w:rsidRPr="00174628">
        <w:rPr>
          <w:rFonts w:ascii="IRBadr" w:hAnsi="IRBadr" w:cs="IRBadr"/>
          <w:rtl/>
        </w:rPr>
        <w:t>پاسخ دوم از تعارض</w:t>
      </w:r>
      <w:bookmarkEnd w:id="10"/>
    </w:p>
    <w:p w:rsidR="0026018B" w:rsidRPr="00174628" w:rsidRDefault="0026018B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در حقیقت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گفت این روایت با روایات سابق تعارض ندارد چراکه آن روایات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می‌فرمود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با بیرون بردن قطع ید ثابت است اما این روایت به قبل از بیرون بردن نظر دارد که قطع یدی نیز به دنبال آن نخواهد 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lastRenderedPageBreak/>
        <w:t>بود،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بین این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دودسته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از روایات جمع ممکن است.</w:t>
      </w:r>
    </w:p>
    <w:p w:rsidR="0026018B" w:rsidRPr="00174628" w:rsidRDefault="0026018B" w:rsidP="00174628">
      <w:pPr>
        <w:pStyle w:val="Heading2"/>
        <w:spacing w:line="360" w:lineRule="auto"/>
        <w:rPr>
          <w:rFonts w:ascii="IRBadr" w:hAnsi="IRBadr" w:cs="IRBadr"/>
          <w:rtl/>
        </w:rPr>
      </w:pPr>
      <w:bookmarkStart w:id="11" w:name="_Toc432608646"/>
      <w:r w:rsidRPr="00174628">
        <w:rPr>
          <w:rFonts w:ascii="IRBadr" w:hAnsi="IRBadr" w:cs="IRBadr"/>
          <w:rtl/>
        </w:rPr>
        <w:t>پاسخ سوم</w:t>
      </w:r>
      <w:bookmarkEnd w:id="11"/>
    </w:p>
    <w:p w:rsidR="002B7637" w:rsidRPr="00174628" w:rsidRDefault="00774305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این روایت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احتمال دوم را می‌گوید</w:t>
      </w:r>
      <w:r w:rsidR="002B7637" w:rsidRPr="00174628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سارق کسی است که فقط مال را به دست بیاورد، اخراج شرط نیست</w:t>
      </w:r>
      <w:r w:rsidR="002B7637" w:rsidRPr="00174628">
        <w:rPr>
          <w:rFonts w:ascii="IRBadr" w:hAnsi="IRBadr" w:cs="IRBadr"/>
          <w:sz w:val="28"/>
          <w:szCs w:val="28"/>
          <w:rtl/>
          <w:lang w:bidi="fa-IR"/>
        </w:rPr>
        <w:t>.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2B7637" w:rsidRPr="00174628">
        <w:rPr>
          <w:rFonts w:ascii="IRBadr" w:hAnsi="IRBadr" w:cs="IRBadr"/>
          <w:sz w:val="28"/>
          <w:szCs w:val="28"/>
          <w:rtl/>
          <w:lang w:bidi="fa-IR"/>
        </w:rPr>
        <w:t xml:space="preserve"> اضافه شدن قیود دیگر در روایات دیگر مانعی ندارد.</w:t>
      </w:r>
    </w:p>
    <w:p w:rsidR="002B7637" w:rsidRPr="00174628" w:rsidRDefault="00774305" w:rsidP="00174628">
      <w:pPr>
        <w:pStyle w:val="Heading2"/>
        <w:spacing w:line="360" w:lineRule="auto"/>
        <w:rPr>
          <w:rFonts w:ascii="IRBadr" w:hAnsi="IRBadr" w:cs="IRBadr"/>
          <w:rtl/>
        </w:rPr>
      </w:pPr>
      <w:r w:rsidRPr="00174628">
        <w:rPr>
          <w:rFonts w:ascii="IRBadr" w:hAnsi="IRBadr" w:cs="IRBadr"/>
          <w:rtl/>
        </w:rPr>
        <w:t xml:space="preserve"> </w:t>
      </w:r>
      <w:bookmarkStart w:id="12" w:name="_Toc432608647"/>
      <w:r w:rsidR="001C6132" w:rsidRPr="00174628">
        <w:rPr>
          <w:rFonts w:ascii="IRBadr" w:hAnsi="IRBadr" w:cs="IRBadr"/>
          <w:rtl/>
        </w:rPr>
        <w:t>نتیجه‌گیری</w:t>
      </w:r>
      <w:bookmarkEnd w:id="12"/>
    </w:p>
    <w:p w:rsidR="002B7637" w:rsidRPr="00174628" w:rsidRDefault="002B7637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اما در حقیقت 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>جواب اصلی هم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>ان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 xml:space="preserve"> جواب دوم است.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 xml:space="preserve"> اصلاً این روایت نمی‌تواند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 xml:space="preserve"> معارض چهار روایت دیروز تلقی بشود.</w:t>
      </w:r>
    </w:p>
    <w:p w:rsidR="002B7637" w:rsidRPr="00174628" w:rsidRDefault="002B7637" w:rsidP="00174628">
      <w:pPr>
        <w:pStyle w:val="Heading2"/>
        <w:spacing w:line="360" w:lineRule="auto"/>
        <w:rPr>
          <w:rFonts w:ascii="IRBadr" w:hAnsi="IRBadr" w:cs="IRBadr"/>
          <w:rtl/>
        </w:rPr>
      </w:pPr>
      <w:bookmarkStart w:id="13" w:name="_Toc432608648"/>
      <w:r w:rsidRPr="00174628">
        <w:rPr>
          <w:rFonts w:ascii="IRBadr" w:hAnsi="IRBadr" w:cs="IRBadr"/>
          <w:rtl/>
        </w:rPr>
        <w:t>معارض دوم</w:t>
      </w:r>
      <w:bookmarkEnd w:id="13"/>
    </w:p>
    <w:p w:rsidR="002B7637" w:rsidRPr="00174628" w:rsidRDefault="00774305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دومین معارضی که برای روایات دیروز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است، حدیث دیگری است که</w:t>
      </w:r>
      <w:r w:rsidR="002B7637" w:rsidRPr="00174628">
        <w:rPr>
          <w:rFonts w:ascii="IRBadr" w:hAnsi="IRBadr" w:cs="IRBadr"/>
          <w:sz w:val="28"/>
          <w:szCs w:val="28"/>
          <w:rtl/>
          <w:lang w:bidi="fa-IR"/>
        </w:rPr>
        <w:t xml:space="preserve"> معتبر </w:t>
      </w:r>
      <w:r w:rsidR="002B7637" w:rsidRPr="00174628">
        <w:rPr>
          <w:rFonts w:ascii="IRBadr" w:hAnsi="IRBadr" w:cs="IRBadr"/>
          <w:sz w:val="28"/>
          <w:szCs w:val="28"/>
          <w:rtl/>
          <w:lang w:bidi="fa-IR"/>
        </w:rPr>
        <w:lastRenderedPageBreak/>
        <w:t>بوده و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در باب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سی‌وچهار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از ابواب حد سرقت </w:t>
      </w:r>
      <w:r w:rsidR="002B7637" w:rsidRPr="00174628">
        <w:rPr>
          <w:rFonts w:ascii="IRBadr" w:hAnsi="IRBadr" w:cs="IRBadr"/>
          <w:sz w:val="28"/>
          <w:szCs w:val="28"/>
          <w:rtl/>
          <w:lang w:bidi="fa-IR"/>
        </w:rPr>
        <w:t xml:space="preserve">صفحه پانصد و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سی‌ودو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B7637" w:rsidRPr="00174628">
        <w:rPr>
          <w:rFonts w:ascii="IRBadr" w:hAnsi="IRBadr" w:cs="IRBadr"/>
          <w:sz w:val="28"/>
          <w:szCs w:val="28"/>
          <w:rtl/>
          <w:lang w:bidi="fa-IR"/>
        </w:rPr>
        <w:t xml:space="preserve">آمده است. این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داستانی</w:t>
      </w:r>
      <w:r w:rsidR="002B7637" w:rsidRPr="00174628">
        <w:rPr>
          <w:rFonts w:ascii="IRBadr" w:hAnsi="IRBadr" w:cs="IRBadr"/>
          <w:sz w:val="28"/>
          <w:szCs w:val="28"/>
          <w:rtl/>
          <w:lang w:bidi="fa-IR"/>
        </w:rPr>
        <w:t xml:space="preserve"> است که دیروز نیز ذکر شد.</w:t>
      </w:r>
    </w:p>
    <w:p w:rsidR="00391916" w:rsidRPr="00174628" w:rsidRDefault="00391916" w:rsidP="00174628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مُحَمَّدُ بْنُ الْحَسَنِ بِإِسْنَادِهِ عَنْ مُحَمَّدِ بْنِ أَحْمَدَ بْنِ 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مُحَمَّدِ بْنِ عِ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وسُفَ بْنِ عَقِ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لٍ عَنْ مُحَمَّدِ بْنِ قَ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سٍ عَنْ أَبِ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قَالَ: قَضَ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أَمِ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 الْمُؤْمِنِ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ع فِ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نَفَرٍ نَحَرُوا بَعِ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راً- فَأَ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لُوهُ فَامْتُحِنُوا أَ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هُمْ نَحَرُوا- فَشَهِدُوا عَلَ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أَنْفُسِهِمْ أَنَّهُمْ نَحَرُوهُ جَمِ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عاً- لَمْ 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خُصُّوا أَحَداً دُونَ أَحَدٍ- فَقَضَ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أَنْ تُقْطَعَ أَ</w:t>
      </w:r>
      <w:r w:rsidR="001C6132"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7462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مَانُهُمْ. »</w:t>
      </w:r>
      <w:r w:rsidRPr="00174628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2B7637" w:rsidRPr="00174628" w:rsidRDefault="002B7637" w:rsidP="00174628">
      <w:pPr>
        <w:pStyle w:val="NormalWeb"/>
        <w:bidi/>
        <w:spacing w:line="360" w:lineRule="auto"/>
        <w:jc w:val="both"/>
        <w:rPr>
          <w:rFonts w:ascii="IRBadr" w:hAnsi="IRBadr" w:cs="IRBadr"/>
          <w:color w:val="000000"/>
          <w:sz w:val="2"/>
          <w:szCs w:val="2"/>
          <w:rtl/>
        </w:rPr>
      </w:pPr>
      <w:r w:rsidRPr="00174628">
        <w:rPr>
          <w:rFonts w:ascii="IRBadr" w:hAnsi="IRBadr" w:cs="IRBadr"/>
          <w:sz w:val="28"/>
          <w:szCs w:val="28"/>
          <w:rtl/>
        </w:rPr>
        <w:t>شتری نحر شد،</w:t>
      </w:r>
      <w:r w:rsidR="001C6132" w:rsidRPr="00174628">
        <w:rPr>
          <w:rFonts w:ascii="IRBadr" w:hAnsi="IRBadr" w:cs="IRBadr"/>
          <w:sz w:val="28"/>
          <w:szCs w:val="28"/>
          <w:rtl/>
        </w:rPr>
        <w:t xml:space="preserve"> اختلاف</w:t>
      </w:r>
      <w:r w:rsidR="00774305" w:rsidRPr="00174628">
        <w:rPr>
          <w:rFonts w:ascii="IRBadr" w:hAnsi="IRBadr" w:cs="IRBadr"/>
          <w:sz w:val="28"/>
          <w:szCs w:val="28"/>
          <w:rtl/>
        </w:rPr>
        <w:t xml:space="preserve"> شد که </w:t>
      </w:r>
      <w:r w:rsidR="001C6132" w:rsidRPr="00174628">
        <w:rPr>
          <w:rFonts w:ascii="IRBadr" w:hAnsi="IRBadr" w:cs="IRBadr"/>
          <w:sz w:val="28"/>
          <w:szCs w:val="28"/>
          <w:rtl/>
        </w:rPr>
        <w:t>کدام‌یک</w:t>
      </w:r>
      <w:r w:rsidRPr="00174628">
        <w:rPr>
          <w:rFonts w:ascii="IRBadr" w:hAnsi="IRBadr" w:cs="IRBadr"/>
          <w:sz w:val="28"/>
          <w:szCs w:val="28"/>
          <w:rtl/>
        </w:rPr>
        <w:t xml:space="preserve"> از افرادی که بودند نحر کردند؟</w:t>
      </w:r>
      <w:r w:rsidR="00774305" w:rsidRPr="00174628">
        <w:rPr>
          <w:rFonts w:ascii="IRBadr" w:hAnsi="IRBadr" w:cs="IRBadr"/>
          <w:sz w:val="28"/>
          <w:szCs w:val="28"/>
          <w:rtl/>
        </w:rPr>
        <w:t xml:space="preserve"> همه گفتند ما </w:t>
      </w:r>
      <w:r w:rsidR="001C6132" w:rsidRPr="00174628">
        <w:rPr>
          <w:rFonts w:ascii="IRBadr" w:hAnsi="IRBadr" w:cs="IRBadr"/>
          <w:sz w:val="28"/>
          <w:szCs w:val="28"/>
          <w:rtl/>
        </w:rPr>
        <w:t>باهم</w:t>
      </w:r>
      <w:r w:rsidR="00774305" w:rsidRPr="00174628">
        <w:rPr>
          <w:rFonts w:ascii="IRBadr" w:hAnsi="IRBadr" w:cs="IRBadr"/>
          <w:sz w:val="28"/>
          <w:szCs w:val="28"/>
          <w:rtl/>
        </w:rPr>
        <w:t xml:space="preserve"> نحر کردیم، به خیال اینکه وقتی می‌گوید همه </w:t>
      </w:r>
      <w:r w:rsidR="001C6132" w:rsidRPr="00174628">
        <w:rPr>
          <w:rFonts w:ascii="IRBadr" w:hAnsi="IRBadr" w:cs="IRBadr"/>
          <w:sz w:val="28"/>
          <w:szCs w:val="28"/>
          <w:rtl/>
        </w:rPr>
        <w:t>باهم</w:t>
      </w:r>
      <w:r w:rsidR="00774305" w:rsidRPr="00174628">
        <w:rPr>
          <w:rFonts w:ascii="IRBadr" w:hAnsi="IRBadr" w:cs="IRBadr"/>
          <w:sz w:val="28"/>
          <w:szCs w:val="28"/>
          <w:rtl/>
        </w:rPr>
        <w:t xml:space="preserve"> نحرش کردیم، پس دیگر قطع یدی نیست. امام قضاوت کرد دست همه </w:t>
      </w:r>
      <w:r w:rsidR="00774305" w:rsidRPr="00174628">
        <w:rPr>
          <w:rFonts w:ascii="IRBadr" w:hAnsi="IRBadr" w:cs="IRBadr"/>
          <w:sz w:val="28"/>
          <w:szCs w:val="28"/>
          <w:rtl/>
        </w:rPr>
        <w:lastRenderedPageBreak/>
        <w:t xml:space="preserve">را ببرید. این روایتی است که </w:t>
      </w:r>
      <w:r w:rsidR="001C6132" w:rsidRPr="00174628">
        <w:rPr>
          <w:rFonts w:ascii="IRBadr" w:hAnsi="IRBadr" w:cs="IRBadr"/>
          <w:sz w:val="28"/>
          <w:szCs w:val="28"/>
          <w:rtl/>
        </w:rPr>
        <w:t>درواقع</w:t>
      </w:r>
      <w:r w:rsidR="00774305" w:rsidRPr="00174628">
        <w:rPr>
          <w:rFonts w:ascii="IRBadr" w:hAnsi="IRBadr" w:cs="IRBadr"/>
          <w:sz w:val="28"/>
          <w:szCs w:val="28"/>
          <w:rtl/>
        </w:rPr>
        <w:t xml:space="preserve"> با آن نحر</w:t>
      </w:r>
      <w:r w:rsidRPr="00174628">
        <w:rPr>
          <w:rFonts w:ascii="IRBadr" w:hAnsi="IRBadr" w:cs="IRBadr"/>
          <w:sz w:val="28"/>
          <w:szCs w:val="28"/>
          <w:rtl/>
        </w:rPr>
        <w:t>،</w:t>
      </w:r>
      <w:r w:rsidR="00774305" w:rsidRPr="00174628">
        <w:rPr>
          <w:rFonts w:ascii="IRBadr" w:hAnsi="IRBadr" w:cs="IRBadr"/>
          <w:sz w:val="28"/>
          <w:szCs w:val="28"/>
          <w:rtl/>
        </w:rPr>
        <w:t xml:space="preserve"> استیلا و تصرف </w:t>
      </w:r>
      <w:r w:rsidRPr="00174628">
        <w:rPr>
          <w:rFonts w:ascii="IRBadr" w:hAnsi="IRBadr" w:cs="IRBadr"/>
          <w:sz w:val="28"/>
          <w:szCs w:val="28"/>
          <w:rtl/>
        </w:rPr>
        <w:t>صورت گرفته است.</w:t>
      </w:r>
    </w:p>
    <w:p w:rsidR="002B7637" w:rsidRPr="00174628" w:rsidRDefault="00774305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مفروض روایت این است که شتر را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ازآنجا</w:t>
      </w:r>
      <w:r w:rsidR="002B7637" w:rsidRPr="00174628">
        <w:rPr>
          <w:rFonts w:ascii="IRBadr" w:hAnsi="IRBadr" w:cs="IRBadr"/>
          <w:sz w:val="28"/>
          <w:szCs w:val="28"/>
          <w:rtl/>
          <w:lang w:bidi="fa-IR"/>
        </w:rPr>
        <w:t xml:space="preserve"> بیرون نبردند، یا مطلق است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و تصرف کردند و خوردند، بدون اینکه این را از حرز بیرون برده باشند.</w:t>
      </w:r>
    </w:p>
    <w:p w:rsidR="002B7637" w:rsidRPr="00174628" w:rsidRDefault="002B7637" w:rsidP="00174628">
      <w:pPr>
        <w:pStyle w:val="Heading2"/>
        <w:spacing w:line="360" w:lineRule="auto"/>
        <w:rPr>
          <w:rFonts w:ascii="IRBadr" w:hAnsi="IRBadr" w:cs="IRBadr"/>
          <w:rtl/>
        </w:rPr>
      </w:pPr>
      <w:bookmarkStart w:id="14" w:name="_Toc432608649"/>
      <w:r w:rsidRPr="00174628">
        <w:rPr>
          <w:rFonts w:ascii="IRBadr" w:hAnsi="IRBadr" w:cs="IRBadr"/>
          <w:rtl/>
        </w:rPr>
        <w:t>بررسی روایت</w:t>
      </w:r>
      <w:bookmarkEnd w:id="14"/>
    </w:p>
    <w:p w:rsidR="002B7637" w:rsidRPr="00174628" w:rsidRDefault="00774305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این روایت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ازنظر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سندی و مبنای آقای خویی معتبر است و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ازنظر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ما هم در این روایت اشکالی نیست. برای اینکه محمد بن عیسی بن عبید را </w:t>
      </w:r>
      <w:r w:rsidR="002B7637" w:rsidRPr="00174628">
        <w:rPr>
          <w:rFonts w:ascii="IRBadr" w:hAnsi="IRBadr" w:cs="IRBadr"/>
          <w:sz w:val="28"/>
          <w:szCs w:val="28"/>
          <w:rtl/>
          <w:lang w:bidi="fa-IR"/>
        </w:rPr>
        <w:t xml:space="preserve">توثیق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کردیم</w:t>
      </w:r>
      <w:r w:rsidR="002B7637" w:rsidRPr="00174628">
        <w:rPr>
          <w:rFonts w:ascii="IRBadr" w:hAnsi="IRBadr" w:cs="IRBadr"/>
          <w:sz w:val="28"/>
          <w:szCs w:val="28"/>
          <w:rtl/>
          <w:lang w:bidi="fa-IR"/>
        </w:rPr>
        <w:t xml:space="preserve"> که در آن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="002B7637" w:rsidRPr="00174628">
        <w:rPr>
          <w:rFonts w:ascii="IRBadr" w:hAnsi="IRBadr" w:cs="IRBadr"/>
          <w:sz w:val="28"/>
          <w:szCs w:val="28"/>
          <w:rtl/>
          <w:lang w:bidi="fa-IR"/>
        </w:rPr>
        <w:t xml:space="preserve"> مفصلی مطرح شد.</w:t>
      </w:r>
    </w:p>
    <w:p w:rsidR="002B7637" w:rsidRPr="00174628" w:rsidRDefault="002B7637" w:rsidP="00174628">
      <w:pPr>
        <w:pStyle w:val="Heading2"/>
        <w:spacing w:line="360" w:lineRule="auto"/>
        <w:rPr>
          <w:rFonts w:ascii="IRBadr" w:hAnsi="IRBadr" w:cs="IRBadr"/>
          <w:rtl/>
        </w:rPr>
      </w:pPr>
      <w:bookmarkStart w:id="15" w:name="_Toc432608650"/>
      <w:r w:rsidRPr="00174628">
        <w:rPr>
          <w:rFonts w:ascii="IRBadr" w:hAnsi="IRBadr" w:cs="IRBadr"/>
          <w:rtl/>
        </w:rPr>
        <w:t>پاسخ به روایت فوق</w:t>
      </w:r>
      <w:bookmarkEnd w:id="15"/>
    </w:p>
    <w:p w:rsidR="00560644" w:rsidRPr="00174628" w:rsidRDefault="00560644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در این روایت صراحتی وجود ندارد که در حرز بوده است. </w:t>
      </w:r>
      <w:r w:rsidR="00774305" w:rsidRPr="00174628">
        <w:rPr>
          <w:rFonts w:ascii="IRBadr" w:hAnsi="IRBadr" w:cs="IRBadr"/>
          <w:sz w:val="28"/>
          <w:szCs w:val="28"/>
          <w:rtl/>
          <w:lang w:bidi="fa-IR"/>
        </w:rPr>
        <w:t xml:space="preserve">فوقش این است که مطلق است. 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لذا با روایات دیگر قید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می‌خورد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. احتمال دیگری که در این روایت وجود دارد این است که در اینجا فرض اتلاف </w:t>
      </w:r>
      <w:r w:rsidR="001C6132" w:rsidRPr="00174628">
        <w:rPr>
          <w:rFonts w:ascii="IRBadr" w:hAnsi="IRBadr" w:cs="IRBadr"/>
          <w:sz w:val="28"/>
          <w:szCs w:val="28"/>
          <w:rtl/>
          <w:lang w:bidi="fa-IR"/>
        </w:rPr>
        <w:t>موردنظر</w:t>
      </w:r>
      <w:r w:rsidRPr="00174628">
        <w:rPr>
          <w:rFonts w:ascii="IRBadr" w:hAnsi="IRBadr" w:cs="IRBadr"/>
          <w:sz w:val="28"/>
          <w:szCs w:val="28"/>
          <w:rtl/>
          <w:lang w:bidi="fa-IR"/>
        </w:rPr>
        <w:t xml:space="preserve"> است که به دنبال سرقت اتلاف باشد.</w:t>
      </w:r>
    </w:p>
    <w:p w:rsidR="00560644" w:rsidRPr="00174628" w:rsidRDefault="00560644" w:rsidP="00174628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174628" w:rsidRDefault="00152670" w:rsidP="00174628">
      <w:pPr>
        <w:bidi/>
        <w:spacing w:line="360" w:lineRule="auto"/>
        <w:rPr>
          <w:rFonts w:ascii="IRBadr" w:hAnsi="IRBadr" w:cs="IRBadr"/>
          <w:rtl/>
          <w:lang w:bidi="fa-IR"/>
        </w:rPr>
      </w:pPr>
    </w:p>
    <w:sectPr w:rsidR="00152670" w:rsidRPr="00174628" w:rsidSect="00461205">
      <w:headerReference w:type="default" r:id="rId7"/>
      <w:pgSz w:w="12240" w:h="15840"/>
      <w:pgMar w:top="993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51D" w:rsidRDefault="0089551D" w:rsidP="003C56BE">
      <w:pPr>
        <w:spacing w:after="0" w:line="240" w:lineRule="auto"/>
      </w:pPr>
      <w:r>
        <w:separator/>
      </w:r>
    </w:p>
  </w:endnote>
  <w:endnote w:type="continuationSeparator" w:id="0">
    <w:p w:rsidR="0089551D" w:rsidRDefault="0089551D" w:rsidP="003C5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Segoe UI Semibold"/>
    <w:charset w:val="00"/>
    <w:family w:val="auto"/>
    <w:pitch w:val="variable"/>
    <w:sig w:usb0="00000000" w:usb1="80002000" w:usb2="00000008" w:usb3="00000000" w:csb0="00000043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51D" w:rsidRDefault="0089551D" w:rsidP="00174628">
      <w:pPr>
        <w:spacing w:after="0" w:line="240" w:lineRule="auto"/>
        <w:jc w:val="right"/>
      </w:pPr>
      <w:r>
        <w:separator/>
      </w:r>
    </w:p>
  </w:footnote>
  <w:footnote w:type="continuationSeparator" w:id="0">
    <w:p w:rsidR="0089551D" w:rsidRDefault="0089551D" w:rsidP="003C56BE">
      <w:pPr>
        <w:spacing w:after="0" w:line="240" w:lineRule="auto"/>
      </w:pPr>
      <w:r>
        <w:continuationSeparator/>
      </w:r>
    </w:p>
  </w:footnote>
  <w:footnote w:id="1">
    <w:p w:rsidR="00E26D05" w:rsidRDefault="00E26D05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E26D05">
        <w:rPr>
          <w:rFonts w:ascii="Noor_Titr" w:hAnsi="Noor_Titr" w:cs="B Badr" w:hint="cs"/>
          <w:color w:val="000000" w:themeColor="text1"/>
          <w:rtl/>
        </w:rPr>
        <w:t>الاستبصار ف</w:t>
      </w:r>
      <w:r w:rsidR="001C6132">
        <w:rPr>
          <w:rFonts w:ascii="Noor_Titr" w:hAnsi="Noor_Titr" w:cs="B Badr" w:hint="cs"/>
          <w:color w:val="000000" w:themeColor="text1"/>
          <w:rtl/>
        </w:rPr>
        <w:t>ی</w:t>
      </w:r>
      <w:r w:rsidRPr="00E26D05">
        <w:rPr>
          <w:rFonts w:ascii="Noor_Titr" w:hAnsi="Noor_Titr" w:cs="B Badr" w:hint="cs"/>
          <w:color w:val="000000" w:themeColor="text1"/>
          <w:rtl/>
        </w:rPr>
        <w:t xml:space="preserve">ما اختلف من الأخبار؛ </w:t>
      </w:r>
      <w:r w:rsidR="001C6132">
        <w:rPr>
          <w:rFonts w:ascii="Noor_Titr" w:hAnsi="Noor_Titr" w:cs="B Badr"/>
          <w:color w:val="000000" w:themeColor="text1"/>
          <w:rtl/>
        </w:rPr>
        <w:t>ج 4</w:t>
      </w:r>
      <w:r w:rsidRPr="00E26D05">
        <w:rPr>
          <w:rFonts w:ascii="Noor_Titr" w:hAnsi="Noor_Titr" w:cs="B Badr" w:hint="cs"/>
          <w:color w:val="000000" w:themeColor="text1"/>
          <w:rtl/>
        </w:rPr>
        <w:t>، ص: 238</w:t>
      </w:r>
    </w:p>
  </w:footnote>
  <w:footnote w:id="2">
    <w:p w:rsidR="00391916" w:rsidRDefault="0039191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91916">
        <w:rPr>
          <w:rFonts w:ascii="Noor_Titr" w:hAnsi="Noor_Titr" w:cs="B Badr" w:hint="cs"/>
          <w:color w:val="000000" w:themeColor="text1"/>
          <w:rtl/>
        </w:rPr>
        <w:t>وسائل الش</w:t>
      </w:r>
      <w:r w:rsidR="001C6132">
        <w:rPr>
          <w:rFonts w:ascii="Noor_Titr" w:hAnsi="Noor_Titr" w:cs="B Badr" w:hint="cs"/>
          <w:color w:val="000000" w:themeColor="text1"/>
          <w:rtl/>
        </w:rPr>
        <w:t>ی</w:t>
      </w:r>
      <w:r w:rsidRPr="00391916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1C6132">
        <w:rPr>
          <w:rFonts w:ascii="Noor_Titr" w:hAnsi="Noor_Titr" w:cs="B Badr"/>
          <w:color w:val="000000" w:themeColor="text1"/>
          <w:rtl/>
        </w:rPr>
        <w:t>ج 28</w:t>
      </w:r>
      <w:r w:rsidRPr="00391916">
        <w:rPr>
          <w:rFonts w:ascii="Noor_Titr" w:hAnsi="Noor_Titr" w:cs="B Badr" w:hint="cs"/>
          <w:color w:val="000000" w:themeColor="text1"/>
          <w:rtl/>
        </w:rPr>
        <w:t>، ص: 304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6BE" w:rsidRPr="003C56BE" w:rsidRDefault="003C56BE" w:rsidP="003C56BE">
    <w:pPr>
      <w:tabs>
        <w:tab w:val="left" w:pos="1256"/>
        <w:tab w:val="left" w:pos="5696"/>
        <w:tab w:val="right" w:pos="9071"/>
      </w:tabs>
      <w:bidi/>
      <w:spacing w:line="240" w:lineRule="auto"/>
      <w:rPr>
        <w:b/>
        <w:bCs/>
        <w:sz w:val="32"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98D2C91" wp14:editId="07F35E1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98E4D2" id="Straight Connector 3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Ed/svU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noProof/>
      </w:rPr>
      <w:drawing>
        <wp:inline distT="0" distB="0" distL="0" distR="0" wp14:anchorId="1E6D60AA" wp14:editId="65221819">
          <wp:extent cx="700405" cy="712470"/>
          <wp:effectExtent l="0" t="0" r="4445" b="0"/>
          <wp:docPr id="4" name="Picture 4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6132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86</w:t>
    </w:r>
    <w:r>
      <w:rPr>
        <w:rFonts w:ascii="IranNastaliq" w:hAnsi="IranNastaliq" w:cs="IranNastaliq" w:hint="cs"/>
        <w:sz w:val="40"/>
        <w:szCs w:val="40"/>
        <w:rtl/>
        <w:lang w:bidi="fa-IR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305"/>
    <w:rsid w:val="000074DA"/>
    <w:rsid w:val="000324F1"/>
    <w:rsid w:val="00052BA3"/>
    <w:rsid w:val="0006363E"/>
    <w:rsid w:val="00080DFF"/>
    <w:rsid w:val="00085ED5"/>
    <w:rsid w:val="000A1A51"/>
    <w:rsid w:val="000D2D0D"/>
    <w:rsid w:val="000F1897"/>
    <w:rsid w:val="000F7E72"/>
    <w:rsid w:val="00101E2D"/>
    <w:rsid w:val="00102CEB"/>
    <w:rsid w:val="00133E1D"/>
    <w:rsid w:val="0013617D"/>
    <w:rsid w:val="00136442"/>
    <w:rsid w:val="00150D4B"/>
    <w:rsid w:val="00152670"/>
    <w:rsid w:val="00166DD8"/>
    <w:rsid w:val="001712D6"/>
    <w:rsid w:val="00174628"/>
    <w:rsid w:val="001757C8"/>
    <w:rsid w:val="00177934"/>
    <w:rsid w:val="00192A6A"/>
    <w:rsid w:val="00197CDD"/>
    <w:rsid w:val="001C367D"/>
    <w:rsid w:val="001C6132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6018B"/>
    <w:rsid w:val="00270294"/>
    <w:rsid w:val="002914BD"/>
    <w:rsid w:val="00297263"/>
    <w:rsid w:val="002B1930"/>
    <w:rsid w:val="002B7637"/>
    <w:rsid w:val="002C56FD"/>
    <w:rsid w:val="002D49E4"/>
    <w:rsid w:val="002E450B"/>
    <w:rsid w:val="002E73F9"/>
    <w:rsid w:val="002F05B9"/>
    <w:rsid w:val="00340BA3"/>
    <w:rsid w:val="00366400"/>
    <w:rsid w:val="00373506"/>
    <w:rsid w:val="00391916"/>
    <w:rsid w:val="00396F28"/>
    <w:rsid w:val="003A1A05"/>
    <w:rsid w:val="003A2654"/>
    <w:rsid w:val="003C56BE"/>
    <w:rsid w:val="003C7899"/>
    <w:rsid w:val="003D2F0A"/>
    <w:rsid w:val="003D563F"/>
    <w:rsid w:val="003E1E58"/>
    <w:rsid w:val="00405199"/>
    <w:rsid w:val="00410699"/>
    <w:rsid w:val="00415360"/>
    <w:rsid w:val="0044591E"/>
    <w:rsid w:val="00451209"/>
    <w:rsid w:val="00461205"/>
    <w:rsid w:val="004651D2"/>
    <w:rsid w:val="00465D26"/>
    <w:rsid w:val="004679F8"/>
    <w:rsid w:val="004B337F"/>
    <w:rsid w:val="004F3596"/>
    <w:rsid w:val="005007AD"/>
    <w:rsid w:val="00551EF4"/>
    <w:rsid w:val="00560644"/>
    <w:rsid w:val="00572E2D"/>
    <w:rsid w:val="00592103"/>
    <w:rsid w:val="005A545E"/>
    <w:rsid w:val="005A5862"/>
    <w:rsid w:val="005B0852"/>
    <w:rsid w:val="005C06AE"/>
    <w:rsid w:val="00610C18"/>
    <w:rsid w:val="0061376C"/>
    <w:rsid w:val="0062544A"/>
    <w:rsid w:val="00636EFA"/>
    <w:rsid w:val="0069696C"/>
    <w:rsid w:val="006A085A"/>
    <w:rsid w:val="006C2D3C"/>
    <w:rsid w:val="006D3A87"/>
    <w:rsid w:val="006F01B4"/>
    <w:rsid w:val="0073609B"/>
    <w:rsid w:val="00752745"/>
    <w:rsid w:val="0076665E"/>
    <w:rsid w:val="00774305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84F75"/>
    <w:rsid w:val="0089551D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34F93"/>
    <w:rsid w:val="009613AC"/>
    <w:rsid w:val="00980643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43C70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2498"/>
    <w:rsid w:val="00B63F15"/>
    <w:rsid w:val="00BB5F7E"/>
    <w:rsid w:val="00BD3122"/>
    <w:rsid w:val="00BD40DA"/>
    <w:rsid w:val="00C1131F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D2535"/>
    <w:rsid w:val="00CD463F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3EB9"/>
    <w:rsid w:val="00D95339"/>
    <w:rsid w:val="00DB28BB"/>
    <w:rsid w:val="00DC603F"/>
    <w:rsid w:val="00DD3C0D"/>
    <w:rsid w:val="00DD4864"/>
    <w:rsid w:val="00DD71A2"/>
    <w:rsid w:val="00E0639C"/>
    <w:rsid w:val="00E067E6"/>
    <w:rsid w:val="00E12531"/>
    <w:rsid w:val="00E143B0"/>
    <w:rsid w:val="00E26D05"/>
    <w:rsid w:val="00E555BA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76E7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EDA8AA5-A2C4-4CC1-97EB-ACB85D13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074D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4DA"/>
    <w:rPr>
      <w:rFonts w:ascii="Tahoma" w:eastAsiaTheme="minorHAnsi" w:hAnsi="Tahoma" w:cs="Tahoma"/>
      <w:sz w:val="16"/>
      <w:szCs w:val="16"/>
      <w:lang w:bidi="ar-SA"/>
    </w:rPr>
  </w:style>
  <w:style w:type="table" w:styleId="TableGrid">
    <w:name w:val="Table Grid"/>
    <w:basedOn w:val="TableNormal"/>
    <w:uiPriority w:val="59"/>
    <w:rsid w:val="00774305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56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6BE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C56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6BE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NormalWeb">
    <w:name w:val="Normal (Web)"/>
    <w:basedOn w:val="Normal"/>
    <w:uiPriority w:val="99"/>
    <w:unhideWhenUsed/>
    <w:rsid w:val="00E26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E26D0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746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8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&#1588;&#1605;&#1575;&#1585;&#1607;%20&#1579;&#1576;&#1578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83F44-860E-48B6-BF10-A3F6C5472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شماره ثبت</Template>
  <TotalTime>1</TotalTime>
  <Pages>7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9</cp:revision>
  <dcterms:created xsi:type="dcterms:W3CDTF">2015-10-15T00:55:00Z</dcterms:created>
  <dcterms:modified xsi:type="dcterms:W3CDTF">2015-10-15T00:56:00Z</dcterms:modified>
</cp:coreProperties>
</file>